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technical architect</w:t>
      </w:r>
    </w:p>
    <w:p>
      <w:pPr>
        <w:spacing w:after="100"/>
      </w:pPr>
      <w:r>
        <w:rPr>
          <w:rFonts w:ascii="Aptos" w:cs="Aptos" w:eastAsia="Aptos" w:hAnsi="Aptos"/>
        </w:rPr>
        <w:t xml:space="preserve">Grade: G6</w:t>
      </w:r>
    </w:p>
    <w:p>
      <w:pPr>
        <w:spacing w:after="100"/>
      </w:pPr>
      <w:r>
        <w:rPr>
          <w:rFonts w:ascii="Aptos" w:cs="Aptos" w:eastAsia="Aptos" w:hAnsi="Aptos"/>
        </w:rPr>
        <w:t xml:space="preserve">As a lead technical architect, you will be designing and building services for a diverse set of users, including citizens, teachers, social workers, and school professionals.</w:t>
      </w:r>
    </w:p>
    <w:p>
      <w:pPr>
        <w:spacing w:after="100"/>
      </w:pPr>
      <w:r>
        <w:rPr>
          <w:rFonts w:ascii="Aptos" w:cs="Aptos" w:eastAsia="Aptos" w:hAnsi="Aptos"/>
        </w:rPr>
        <w:t xml:space="preserve">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maintaining, and championing the technical strategy for a service or group of services - keeping up to date with the latest technologies and trends, whilst delivering working software early and often.</w:t>
      </w:r>
    </w:p>
    <w:p>
      <w:pPr>
        <w:pStyle w:val="ListParagraph"/>
        <w:numPr>
          <w:ilvl w:val="0"/>
          <w:numId w:val="1"/>
        </w:numPr>
      </w:pPr>
      <w:r>
        <w:rPr>
          <w:rFonts w:ascii="Aptos" w:cs="Aptos" w:eastAsia="Aptos" w:hAnsi="Aptos"/>
        </w:rPr>
        <w:t xml:space="preserve">Leading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to build and operate user-centred, open source web systems in an agile environment, to serve a variety of citizen and government needs.</w:t>
      </w:r>
    </w:p>
    <w:p>
      <w:pPr>
        <w:pStyle w:val="ListParagraph"/>
        <w:numPr>
          <w:ilvl w:val="0"/>
          <w:numId w:val="1"/>
        </w:numPr>
      </w:pPr>
      <w:r>
        <w:rPr>
          <w:rFonts w:ascii="Aptos" w:cs="Aptos" w:eastAsia="Aptos" w:hAnsi="Aptos"/>
        </w:rPr>
        <w:t xml:space="preserve">Being responsible for the technical design and development of your service(s), including how they interact with their surroundings, and how they evolve over time.</w:t>
      </w:r>
    </w:p>
    <w:p>
      <w:pPr>
        <w:pStyle w:val="ListParagraph"/>
        <w:numPr>
          <w:ilvl w:val="0"/>
          <w:numId w:val="1"/>
        </w:numPr>
      </w:pPr>
      <w:r>
        <w:rPr>
          <w:rFonts w:ascii="Aptos" w:cs="Aptos" w:eastAsia="Aptos" w:hAnsi="Aptos"/>
        </w:rPr>
        <w:t xml:space="preserve">Challenging entrenched practices and influencing decision-makers,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Technical Architecture community, where you will share knowledge of tools and techniques, as well as joining related communities of practice and events where appropriate, such as product, user research, design, platforms, security, etc.</w:t>
      </w:r>
    </w:p>
    <w:p>
      <w:pPr>
        <w:pStyle w:val="ListParagraph"/>
        <w:numPr>
          <w:ilvl w:val="0"/>
          <w:numId w:val="1"/>
        </w:numPr>
      </w:pPr>
      <w:r>
        <w:rPr>
          <w:rFonts w:ascii="Aptos" w:cs="Aptos" w:eastAsia="Aptos" w:hAnsi="Aptos"/>
        </w:rPr>
        <w:t xml:space="preserve">Helping to build a diverse, inclusive culture across the technical architecture community.</w:t>
      </w:r>
    </w:p>
    <w:p>
      <w:pPr>
        <w:pStyle w:val="ListParagraph"/>
        <w:numPr>
          <w:ilvl w:val="0"/>
          <w:numId w:val="1"/>
        </w:numPr>
      </w:pPr>
      <w:r>
        <w:rPr>
          <w:rFonts w:ascii="Aptos" w:cs="Aptos" w:eastAsia="Aptos" w:hAnsi="Aptos"/>
        </w:rPr>
        <w:t xml:space="preserve">Working with the Head of Profession,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leading technical teams and delivering user-centred services in an agile environment.</w:t>
      </w:r>
    </w:p>
    <w:p>
      <w:pPr>
        <w:pStyle w:val="ListParagraph"/>
        <w:numPr>
          <w:ilvl w:val="0"/>
          <w:numId w:val="1"/>
        </w:numPr>
      </w:pPr>
      <w:r>
        <w:rPr>
          <w:rFonts w:ascii="Aptos" w:cs="Aptos" w:eastAsia="Aptos" w:hAnsi="Aptos"/>
        </w:rPr>
        <w:t xml:space="preserve">Experience of introducing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working with cloud-first architectures and how to build applications that take advantage of the opportunities they offer.</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build consensus between diverse and often conflicting interests, working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using automated tests to continuously validate your work.</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pStyle w:val="ListParagraph"/>
        <w:numPr>
          <w:ilvl w:val="0"/>
          <w:numId w:val="1"/>
        </w:numPr>
      </w:pPr>
      <w:r>
        <w:rPr>
          <w:rFonts w:ascii="Aptos" w:cs="Aptos" w:eastAsia="Aptos" w:hAnsi="Aptos"/>
        </w:rPr>
        <w:t xml:space="preserve">Ability to work with stakeholders to produce effective strategies for technology choices, using the most appropriate languages, frameworks and tools to meet user and business needs.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2026-09-09T03:46:41.053Z</dcterms:created>
  <dcterms:modified xsi:type="dcterms:W3CDTF">2026-09-09T03:46:41.053Z</dcterms:modified>
</cp:coreProperties>
</file>

<file path=docProps/custom.xml><?xml version="1.0" encoding="utf-8"?>
<Properties xmlns="http://schemas.openxmlformats.org/officeDocument/2006/custom-properties" xmlns:vt="http://schemas.openxmlformats.org/officeDocument/2006/docPropsVTypes"/>
</file>