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Lead content designer</w:t>
      </w:r>
    </w:p>
    <w:p>
      <w:pPr>
        <w:spacing w:after="100"/>
      </w:pPr>
      <w:r>
        <w:rPr>
          <w:rFonts w:ascii="Aptos" w:cs="Aptos" w:eastAsia="Aptos" w:hAnsi="Aptos"/>
        </w:rPr>
        <w:t xml:space="preserve">Grade: G6</w:t>
      </w: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You will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Identify and build strong relationships with stakeholders, including policy, marketing, communications and legal, influencing and collaborating with them to improve the structure and quality of the content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Create, improve and manage user centred content that meets user needs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Use data analytics, user research and usability testing to identify user needs. Map journeys and user stories to inform content strategy and design decisions to assure quality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Develop a content strategy for the programme you’re working on ensuring it connects with the content strategy of related programmes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Be responsible for content quality by managing small teams, mentoring content designers and reviewing content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Play an active role in the content design community at DfE and engage with the cross-government design community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Work with the head of content design to contribute to the content design road map and lead on a strand of it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Contribute to the design standards and act as a guardian for them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Advocate the role of content designers and the value content design can bring, and embed content design practices into ways of working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Join the internal service assessment community and become a design assessor for services.</w:t>
      </w:r>
    </w:p>
    <w:p>
      <w:pPr>
        <w:spacing w:after="200"/>
      </w:pP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You’ll have</w:t>
      </w:r>
    </w:p>
    <w:p>
      <w:pPr>
        <w:spacing w:after="150"/>
      </w:pPr>
      <w:r>
        <w:rPr>
          <w:b/>
          <w:bCs/>
          <w:sz w:val="24"/>
          <w:szCs w:val="24"/>
          <w:rFonts w:ascii="Aptos" w:cs="Aptos" w:eastAsia="Aptos" w:hAnsi="Aptos"/>
        </w:rPr>
        <w:t xml:space="preserve">Essential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Creating high quality, user-centred content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Using data and feedback to inform design decisions and improving content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Building strong stakeholder relationships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Creating content strategies that are user focussed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Leading others through constructive feedback to improve content design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Collaborating with user researchers, business analysts and interaction designers to define evidence-based content design strategies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Collaborating on prototypes using a variety of methods prototyping and choosing the most appropriate ones for the circumstance.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Designing content for transactional services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Identifying and comparing the best processes or delivery methods to achieve minimum viable product (MVP) print and scope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Working in ambiguity with the ability to manage multiple projects and adapt to changing priorities and deadlines.</w:t>
      </w:r>
    </w:p>
    <w:p>
      <w:pPr>
        <w:spacing w:after="200"/>
      </w:pPr>
    </w:p>
    <w:p>
      <w:pPr>
        <w:spacing w:after="150"/>
      </w:pPr>
      <w:r>
        <w:rPr>
          <w:b/>
          <w:bCs/>
          <w:sz w:val="24"/>
          <w:szCs w:val="24"/>
          <w:rFonts w:ascii="Aptos" w:cs="Aptos" w:eastAsia="Aptos" w:hAnsi="Aptos"/>
        </w:rPr>
        <w:t xml:space="preserve">Desirable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Champion good content design practice within government and industry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Prioritise and collaborate with counterpart colleagues across government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Develop a strategy for content that meets the organisation’s objectives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Lead a team capable of executing that strategy</w:t>
      </w:r>
    </w:p>
    <w:p>
      <w:pPr>
        <w:spacing w:after="20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2026-10-25T14:51:57.064Z</dcterms:created>
  <dcterms:modified xsi:type="dcterms:W3CDTF">2026-10-25T14:51:57.064Z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