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user researcher</w:t>
      </w:r>
    </w:p>
    <w:p>
      <w:pPr>
        <w:spacing w:after="100"/>
      </w:pPr>
      <w:r>
        <w:rPr>
          <w:rFonts w:ascii="Aptos" w:cs="Aptos" w:eastAsia="Aptos" w:hAnsi="Aptos"/>
        </w:rPr>
        <w:t xml:space="preserve">Grade: G7</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senior user researcher you will be an experienced practitioner who can plan and lead user research activities in larger teams and across programmes of work and more complex services. You will:</w:t>
      </w:r>
    </w:p>
    <w:p>
      <w:pPr>
        <w:pStyle w:val="ListParagraph"/>
        <w:numPr>
          <w:ilvl w:val="0"/>
          <w:numId w:val="1"/>
        </w:numPr>
      </w:pPr>
      <w:r>
        <w:rPr>
          <w:rFonts w:ascii="Aptos" w:cs="Aptos" w:eastAsia="Aptos" w:hAnsi="Aptos"/>
        </w:rPr>
        <w:t xml:space="preserve">deliver user research in complex subject areas, and supervise and develop other user researchers to assure and improve research practice, ensuring that research is high quality, ethical and safe</w:t>
      </w:r>
    </w:p>
    <w:p>
      <w:pPr>
        <w:pStyle w:val="ListParagraph"/>
        <w:numPr>
          <w:ilvl w:val="0"/>
          <w:numId w:val="1"/>
        </w:numPr>
      </w:pPr>
      <w:r>
        <w:rPr>
          <w:rFonts w:ascii="Aptos" w:cs="Aptos" w:eastAsia="Aptos" w:hAnsi="Aptos"/>
        </w:rPr>
        <w:t xml:space="preserve">build user-centred practices in teams in your programme area, supervising other user researchers</w:t>
      </w:r>
    </w:p>
    <w:p>
      <w:pPr>
        <w:pStyle w:val="ListParagraph"/>
        <w:numPr>
          <w:ilvl w:val="0"/>
          <w:numId w:val="1"/>
        </w:numPr>
      </w:pPr>
      <w:r>
        <w:rPr>
          <w:rFonts w:ascii="Aptos" w:cs="Aptos" w:eastAsia="Aptos" w:hAnsi="Aptos"/>
        </w:rPr>
        <w:t xml:space="preserve">help teams to research inclusively with a wide range of users, including those with additional needs and other hard-to-reach groups</w:t>
      </w:r>
    </w:p>
    <w:p>
      <w:pPr>
        <w:pStyle w:val="ListParagraph"/>
        <w:numPr>
          <w:ilvl w:val="0"/>
          <w:numId w:val="1"/>
        </w:numPr>
      </w:pPr>
      <w:r>
        <w:rPr>
          <w:rFonts w:ascii="Aptos" w:cs="Aptos" w:eastAsia="Aptos" w:hAnsi="Aptos"/>
        </w:rPr>
        <w:t xml:space="preserve">be a service assessor, assessing DfE services against the government service standard</w:t>
      </w:r>
    </w:p>
    <w:p>
      <w:pPr>
        <w:pStyle w:val="ListParagraph"/>
        <w:numPr>
          <w:ilvl w:val="0"/>
          <w:numId w:val="1"/>
        </w:numPr>
      </w:pPr>
      <w:r>
        <w:rPr>
          <w:rFonts w:ascii="Aptos" w:cs="Aptos" w:eastAsia="Aptos" w:hAnsi="Aptos"/>
        </w:rPr>
        <w:t xml:space="preserve">effectively communicate user research findings to the team and the wider organisation, to influence decision making</w:t>
      </w:r>
    </w:p>
    <w:p>
      <w:pPr>
        <w:pStyle w:val="ListParagraph"/>
        <w:numPr>
          <w:ilvl w:val="0"/>
          <w:numId w:val="1"/>
        </w:numPr>
      </w:pPr>
      <w:r>
        <w:rPr>
          <w:rFonts w:ascii="Aptos" w:cs="Aptos" w:eastAsia="Aptos" w:hAnsi="Aptos"/>
        </w:rPr>
        <w:t xml:space="preserve">take an active role in the DfE user research community, helping develop and improve our practice across the department</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200"/>
      </w:pPr>
      <w:r>
        <w:rPr>
          <w:b/>
          <w:bCs/>
          <w:sz w:val="28"/>
          <w:szCs w:val="28"/>
          <w:rFonts w:ascii="Aptos" w:cs="Aptos" w:eastAsia="Aptos" w:hAnsi="Aptos"/>
        </w:rPr>
        <w:t xml:space="preserve">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plan and deliver complex user research, using a range of methods, working in multi-disciplinary teams</w:t>
      </w:r>
    </w:p>
    <w:p>
      <w:pPr>
        <w:pStyle w:val="ListParagraph"/>
        <w:numPr>
          <w:ilvl w:val="0"/>
          <w:numId w:val="1"/>
        </w:numPr>
      </w:pPr>
      <w:r>
        <w:rPr>
          <w:rFonts w:ascii="Aptos" w:cs="Aptos" w:eastAsia="Aptos" w:hAnsi="Aptos"/>
        </w:rPr>
        <w:t xml:space="preserve">Analysis and synthesis. Ability to analyse and synthesise complex quantitative and qualitative data, involving teams and stakeholders, and presenting clear and actionable findings</w:t>
      </w:r>
    </w:p>
    <w:p>
      <w:pPr>
        <w:pStyle w:val="ListParagraph"/>
        <w:numPr>
          <w:ilvl w:val="0"/>
          <w:numId w:val="1"/>
        </w:numPr>
      </w:pPr>
      <w:r>
        <w:rPr>
          <w:rFonts w:ascii="Aptos" w:cs="Aptos" w:eastAsia="Aptos" w:hAnsi="Aptos"/>
        </w:rPr>
        <w:t xml:space="preserve">Inclusive research. Experience of researching with and advocating for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 good understanding of research ethics, and how to keep participants, teams and yourself safe in research</w:t>
      </w:r>
    </w:p>
    <w:p>
      <w:pPr>
        <w:pStyle w:val="ListParagraph"/>
        <w:numPr>
          <w:ilvl w:val="0"/>
          <w:numId w:val="1"/>
        </w:numPr>
      </w:pPr>
      <w:r>
        <w:rPr>
          <w:rFonts w:ascii="Aptos" w:cs="Aptos" w:eastAsia="Aptos" w:hAnsi="Aptos"/>
        </w:rPr>
        <w:t xml:space="preserve">Research leadership. Working with teams and stakeholders to help them adopt user-centred practices, and ensuring user insight informs decisions and is impactful</w:t>
      </w:r>
    </w:p>
    <w:p>
      <w:pPr>
        <w:pStyle w:val="ListParagraph"/>
        <w:numPr>
          <w:ilvl w:val="0"/>
          <w:numId w:val="1"/>
        </w:numPr>
      </w:pPr>
      <w:r>
        <w:rPr>
          <w:rFonts w:ascii="Aptos" w:cs="Aptos" w:eastAsia="Aptos" w:hAnsi="Aptos"/>
        </w:rPr>
        <w:t xml:space="preserve">Coaching, mentoring and supervising. Developing junior colleagues, supporting their professional development, and advising on and assuring their work</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 teams</w:t>
      </w:r>
    </w:p>
    <w:p>
      <w:pPr>
        <w:pStyle w:val="ListParagraph"/>
        <w:numPr>
          <w:ilvl w:val="0"/>
          <w:numId w:val="1"/>
        </w:numPr>
      </w:pPr>
      <w:r>
        <w:rPr>
          <w:rFonts w:ascii="Aptos" w:cs="Aptos" w:eastAsia="Aptos" w:hAnsi="Aptos"/>
        </w:rPr>
        <w:t xml:space="preserve">Government Service Standard. Experience of delivering and assessing services against the Government Service Standard</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p>
      <w:pPr>
        <w:spacing w:after="100"/>
      </w:pPr>
      <w:r>
        <w:rPr>
          <w:rFonts w:ascii="Aptos" w:cs="Aptos" w:eastAsia="Aptos" w:hAnsi="Aptos"/>
        </w:rPr>
        <w:t xml:space="preserve">Successful applicants will be invited to a 90 minute interview consisting of a task and questions to assess your experience in the essential criteria listed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2026-09-29T12:03:56.291Z</dcterms:created>
  <dcterms:modified xsi:type="dcterms:W3CDTF">2026-09-29T12:03:56.291Z</dcterms:modified>
</cp:coreProperties>
</file>

<file path=docProps/custom.xml><?xml version="1.0" encoding="utf-8"?>
<Properties xmlns="http://schemas.openxmlformats.org/officeDocument/2006/custom-properties" xmlns:vt="http://schemas.openxmlformats.org/officeDocument/2006/docPropsVTypes"/>
</file>